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2A490" w14:textId="6D6D0DA4" w:rsidR="00FE0685" w:rsidRPr="00FE0685" w:rsidRDefault="0074737A" w:rsidP="002B497E">
      <w:pPr>
        <w:jc w:val="both"/>
        <w:rPr>
          <w:sz w:val="20"/>
          <w:szCs w:val="20"/>
          <w:rtl/>
        </w:rPr>
      </w:pPr>
      <w:r>
        <w:rPr>
          <w:rFonts w:hint="cs"/>
          <w:sz w:val="20"/>
          <w:szCs w:val="20"/>
          <w:rtl/>
        </w:rPr>
        <w:t>[</w:t>
      </w:r>
      <w:proofErr w:type="spellStart"/>
      <w:r>
        <w:rPr>
          <w:rFonts w:hint="cs"/>
          <w:sz w:val="20"/>
          <w:szCs w:val="20"/>
          <w:rtl/>
        </w:rPr>
        <w:t>זכרונות</w:t>
      </w:r>
      <w:proofErr w:type="spellEnd"/>
      <w:r>
        <w:rPr>
          <w:rFonts w:hint="cs"/>
          <w:sz w:val="20"/>
          <w:szCs w:val="20"/>
          <w:rtl/>
        </w:rPr>
        <w:t xml:space="preserve"> ו</w:t>
      </w:r>
      <w:r w:rsidR="00FE0685" w:rsidRPr="00FE0685">
        <w:rPr>
          <w:rFonts w:hint="cs"/>
          <w:sz w:val="20"/>
          <w:szCs w:val="20"/>
          <w:rtl/>
        </w:rPr>
        <w:t xml:space="preserve">היבט אישי בלבד, ללא כל יומרה להעריך או לתאר את דמותו </w:t>
      </w:r>
      <w:proofErr w:type="spellStart"/>
      <w:r w:rsidR="00FE0685" w:rsidRPr="00FE0685">
        <w:rPr>
          <w:rFonts w:hint="cs"/>
          <w:sz w:val="20"/>
          <w:szCs w:val="20"/>
          <w:rtl/>
        </w:rPr>
        <w:t>האמתית</w:t>
      </w:r>
      <w:proofErr w:type="spellEnd"/>
      <w:r w:rsidR="00FE0685" w:rsidRPr="00FE0685">
        <w:rPr>
          <w:rFonts w:hint="cs"/>
          <w:sz w:val="20"/>
          <w:szCs w:val="20"/>
          <w:rtl/>
        </w:rPr>
        <w:t>.</w:t>
      </w:r>
      <w:r>
        <w:rPr>
          <w:rFonts w:hint="cs"/>
          <w:sz w:val="20"/>
          <w:szCs w:val="20"/>
          <w:rtl/>
        </w:rPr>
        <w:t>]</w:t>
      </w:r>
      <w:r w:rsidR="00FE0685" w:rsidRPr="00FE0685">
        <w:rPr>
          <w:rFonts w:hint="cs"/>
          <w:sz w:val="20"/>
          <w:szCs w:val="20"/>
          <w:rtl/>
        </w:rPr>
        <w:t xml:space="preserve"> </w:t>
      </w:r>
    </w:p>
    <w:p w14:paraId="2B5470F6" w14:textId="77777777" w:rsidR="00FE0685" w:rsidRDefault="00FE0685" w:rsidP="002B497E">
      <w:pPr>
        <w:jc w:val="both"/>
        <w:rPr>
          <w:rtl/>
        </w:rPr>
      </w:pPr>
    </w:p>
    <w:p w14:paraId="43093511" w14:textId="39FC6312" w:rsidR="00111280" w:rsidRPr="00663DC6" w:rsidRDefault="00F94A3A" w:rsidP="002B497E">
      <w:pPr>
        <w:jc w:val="both"/>
        <w:rPr>
          <w:sz w:val="24"/>
          <w:szCs w:val="24"/>
          <w:rtl/>
        </w:rPr>
      </w:pPr>
      <w:r w:rsidRPr="00663DC6">
        <w:rPr>
          <w:rFonts w:hint="cs"/>
          <w:sz w:val="24"/>
          <w:szCs w:val="24"/>
          <w:rtl/>
        </w:rPr>
        <w:t xml:space="preserve">כשרציתי ללכת ללמוד בישיבה גבוהה, והתלבטתי בין הישיבות, חשבתי גם על כפר חסידים. </w:t>
      </w:r>
      <w:r w:rsidR="00111280" w:rsidRPr="00663DC6">
        <w:rPr>
          <w:rFonts w:hint="cs"/>
          <w:sz w:val="24"/>
          <w:szCs w:val="24"/>
          <w:rtl/>
        </w:rPr>
        <w:t>למדתי אז בנתיב מאיר, וקצת במרכז הרב, ו</w:t>
      </w:r>
      <w:r w:rsidRPr="00663DC6">
        <w:rPr>
          <w:rFonts w:hint="cs"/>
          <w:sz w:val="24"/>
          <w:szCs w:val="24"/>
          <w:rtl/>
        </w:rPr>
        <w:t xml:space="preserve">התייעצתי </w:t>
      </w:r>
      <w:r w:rsidR="00111280" w:rsidRPr="00663DC6">
        <w:rPr>
          <w:rFonts w:hint="cs"/>
          <w:sz w:val="24"/>
          <w:szCs w:val="24"/>
          <w:rtl/>
        </w:rPr>
        <w:t xml:space="preserve">עם מנהל התיכון ר' אריה </w:t>
      </w:r>
      <w:proofErr w:type="spellStart"/>
      <w:r w:rsidR="00111280" w:rsidRPr="00663DC6">
        <w:rPr>
          <w:rFonts w:hint="cs"/>
          <w:sz w:val="24"/>
          <w:szCs w:val="24"/>
          <w:rtl/>
        </w:rPr>
        <w:t>קוסטינר</w:t>
      </w:r>
      <w:proofErr w:type="spellEnd"/>
      <w:r w:rsidR="00111280" w:rsidRPr="00663DC6">
        <w:rPr>
          <w:rFonts w:hint="cs"/>
          <w:sz w:val="24"/>
          <w:szCs w:val="24"/>
          <w:rtl/>
        </w:rPr>
        <w:t>.</w:t>
      </w:r>
      <w:r w:rsidRPr="00663DC6">
        <w:rPr>
          <w:rFonts w:hint="cs"/>
          <w:sz w:val="24"/>
          <w:szCs w:val="24"/>
          <w:rtl/>
        </w:rPr>
        <w:t xml:space="preserve"> הוא אמר לי: כדאי להתייעץ עם תלמיד חכם גדול, אולי תדבר עם ר' מוטי שטרנברג</w:t>
      </w:r>
      <w:r w:rsidR="00111280" w:rsidRPr="00663DC6">
        <w:rPr>
          <w:rFonts w:hint="cs"/>
          <w:sz w:val="24"/>
          <w:szCs w:val="24"/>
          <w:rtl/>
        </w:rPr>
        <w:t xml:space="preserve">, שגם למד תקופה </w:t>
      </w:r>
      <w:proofErr w:type="spellStart"/>
      <w:r w:rsidR="00111280" w:rsidRPr="00663DC6">
        <w:rPr>
          <w:rFonts w:hint="cs"/>
          <w:sz w:val="24"/>
          <w:szCs w:val="24"/>
          <w:rtl/>
        </w:rPr>
        <w:t>מסויימת</w:t>
      </w:r>
      <w:proofErr w:type="spellEnd"/>
      <w:r w:rsidR="00111280" w:rsidRPr="00663DC6">
        <w:rPr>
          <w:rFonts w:hint="cs"/>
          <w:sz w:val="24"/>
          <w:szCs w:val="24"/>
          <w:rtl/>
        </w:rPr>
        <w:t xml:space="preserve"> בכפר חסידים. </w:t>
      </w:r>
      <w:bookmarkStart w:id="0" w:name="_Hlk121646146"/>
      <w:r w:rsidR="00111280" w:rsidRPr="00663DC6">
        <w:rPr>
          <w:rFonts w:hint="cs"/>
          <w:sz w:val="24"/>
          <w:szCs w:val="24"/>
          <w:rtl/>
        </w:rPr>
        <w:t xml:space="preserve">הכרתי את הרב מרדכי מילדות, מבית הכנסת, ראיתי אותו מטפל במסירות בבנו, בעל צרכים ייחודיים ועם עוורון. </w:t>
      </w:r>
      <w:r w:rsidR="00AA720B">
        <w:rPr>
          <w:rFonts w:hint="cs"/>
          <w:sz w:val="24"/>
          <w:szCs w:val="24"/>
          <w:rtl/>
        </w:rPr>
        <w:t>מצוי היה לראותו</w:t>
      </w:r>
      <w:r w:rsidR="00111280" w:rsidRPr="00663DC6">
        <w:rPr>
          <w:rFonts w:hint="cs"/>
          <w:sz w:val="24"/>
          <w:szCs w:val="24"/>
          <w:rtl/>
        </w:rPr>
        <w:t xml:space="preserve"> עם גמרא ביד אחת ועם הבן ביד </w:t>
      </w:r>
      <w:proofErr w:type="spellStart"/>
      <w:r w:rsidR="00111280" w:rsidRPr="00663DC6">
        <w:rPr>
          <w:rFonts w:hint="cs"/>
          <w:sz w:val="24"/>
          <w:szCs w:val="24"/>
          <w:rtl/>
        </w:rPr>
        <w:t>השניה</w:t>
      </w:r>
      <w:proofErr w:type="spellEnd"/>
      <w:r w:rsidR="00111280" w:rsidRPr="00663DC6">
        <w:rPr>
          <w:rFonts w:hint="cs"/>
          <w:sz w:val="24"/>
          <w:szCs w:val="24"/>
          <w:rtl/>
        </w:rPr>
        <w:t xml:space="preserve">, ותמיד תמיד </w:t>
      </w:r>
      <w:r w:rsidR="00AA720B">
        <w:rPr>
          <w:rFonts w:hint="cs"/>
          <w:sz w:val="24"/>
          <w:szCs w:val="24"/>
          <w:rtl/>
        </w:rPr>
        <w:t>"</w:t>
      </w:r>
      <w:proofErr w:type="spellStart"/>
      <w:r w:rsidR="00AA720B">
        <w:rPr>
          <w:rFonts w:hint="cs"/>
          <w:sz w:val="24"/>
          <w:szCs w:val="24"/>
          <w:rtl/>
        </w:rPr>
        <w:t>צהלתו</w:t>
      </w:r>
      <w:proofErr w:type="spellEnd"/>
      <w:r w:rsidR="00AA720B">
        <w:rPr>
          <w:rFonts w:hint="cs"/>
          <w:sz w:val="24"/>
          <w:szCs w:val="24"/>
          <w:rtl/>
        </w:rPr>
        <w:t xml:space="preserve"> על פניו"- </w:t>
      </w:r>
      <w:r w:rsidR="00111280" w:rsidRPr="00663DC6">
        <w:rPr>
          <w:rFonts w:hint="cs"/>
          <w:sz w:val="24"/>
          <w:szCs w:val="24"/>
          <w:rtl/>
        </w:rPr>
        <w:t xml:space="preserve"> חיוך ומאור פנים לכל אחד. הכרתי אותו מעט משיעוריו במרכז הרב, אבל זו </w:t>
      </w:r>
      <w:proofErr w:type="spellStart"/>
      <w:r w:rsidR="00111280" w:rsidRPr="00663DC6">
        <w:rPr>
          <w:rFonts w:hint="cs"/>
          <w:sz w:val="24"/>
          <w:szCs w:val="24"/>
          <w:rtl/>
        </w:rPr>
        <w:t>היתה</w:t>
      </w:r>
      <w:proofErr w:type="spellEnd"/>
      <w:r w:rsidR="00111280" w:rsidRPr="00663DC6">
        <w:rPr>
          <w:rFonts w:hint="cs"/>
          <w:sz w:val="24"/>
          <w:szCs w:val="24"/>
          <w:rtl/>
        </w:rPr>
        <w:t xml:space="preserve"> השיחה האישית הראשונה שלי עמו</w:t>
      </w:r>
      <w:r w:rsidRPr="00663DC6">
        <w:rPr>
          <w:rFonts w:hint="cs"/>
          <w:sz w:val="24"/>
          <w:szCs w:val="24"/>
          <w:rtl/>
        </w:rPr>
        <w:t xml:space="preserve">. </w:t>
      </w:r>
      <w:r w:rsidR="00111280" w:rsidRPr="00663DC6">
        <w:rPr>
          <w:rFonts w:hint="cs"/>
          <w:sz w:val="24"/>
          <w:szCs w:val="24"/>
          <w:rtl/>
        </w:rPr>
        <w:t xml:space="preserve">זה היה כל כך פשוט. התקשרתי, והוא הזמין אותו לשיחה בביתו. מאז, אינני יודע מנין שאבתי את העזות הזאת, אבל בכל פעם </w:t>
      </w:r>
      <w:proofErr w:type="spellStart"/>
      <w:r w:rsidR="00111280" w:rsidRPr="00663DC6">
        <w:rPr>
          <w:rFonts w:hint="cs"/>
          <w:sz w:val="24"/>
          <w:szCs w:val="24"/>
          <w:rtl/>
        </w:rPr>
        <w:t>שהיתה</w:t>
      </w:r>
      <w:proofErr w:type="spellEnd"/>
      <w:r w:rsidR="00111280" w:rsidRPr="00663DC6">
        <w:rPr>
          <w:rFonts w:hint="cs"/>
          <w:sz w:val="24"/>
          <w:szCs w:val="24"/>
          <w:rtl/>
        </w:rPr>
        <w:t xml:space="preserve"> לי איזו התלבטות, הייתי מרים טלפון, הוא היה מציע לי פגישה בשעת ערב או אחר הצהרים, ביום או יומיים הקרובים, והייתי יושב אצלו כשעה. היו לו אז כבר אלפי תלמידים, וב"ה משפחה גדולה, והוא היה מאלה שיש להם זמן ומקום ענק בלב לכל אחד. ולמצוא זמן לבחור צעיר, שלא מתלמידיו, בלי שום הגבלה, זה סוד לא מפוענח אצלי, אולי שייך לתחום ה"דומה עליך רבך כמלאך ה' " שהוזכר כל כך הרבה לגביו. </w:t>
      </w:r>
    </w:p>
    <w:p w14:paraId="6E3C41B8" w14:textId="0D08D4EA" w:rsidR="004D4269" w:rsidRPr="00663DC6" w:rsidRDefault="004D4269" w:rsidP="002B497E">
      <w:pPr>
        <w:jc w:val="both"/>
        <w:rPr>
          <w:sz w:val="24"/>
          <w:szCs w:val="24"/>
          <w:rtl/>
        </w:rPr>
      </w:pPr>
      <w:bookmarkStart w:id="1" w:name="_Hlk121646180"/>
      <w:bookmarkEnd w:id="0"/>
      <w:r w:rsidRPr="00663DC6">
        <w:rPr>
          <w:rFonts w:hint="cs"/>
          <w:sz w:val="24"/>
          <w:szCs w:val="24"/>
          <w:rtl/>
        </w:rPr>
        <w:t>בתקופה ש</w:t>
      </w:r>
      <w:r w:rsidR="001D1711" w:rsidRPr="00663DC6">
        <w:rPr>
          <w:rFonts w:hint="cs"/>
          <w:sz w:val="24"/>
          <w:szCs w:val="24"/>
          <w:rtl/>
        </w:rPr>
        <w:t>ישב</w:t>
      </w:r>
      <w:r w:rsidRPr="00663DC6">
        <w:rPr>
          <w:rFonts w:hint="cs"/>
          <w:sz w:val="24"/>
          <w:szCs w:val="24"/>
          <w:rtl/>
        </w:rPr>
        <w:t xml:space="preserve">תי במרכז הרב, שמתי לב למחזה קבוע, כשברגע שהוא היה נכנס לבית המדרש, מיד עטו עליו 5-6 מתלמידיו הגדולים, וצללו ישר לתוך </w:t>
      </w:r>
      <w:proofErr w:type="spellStart"/>
      <w:r w:rsidRPr="00663DC6">
        <w:rPr>
          <w:rFonts w:hint="cs"/>
          <w:sz w:val="24"/>
          <w:szCs w:val="24"/>
          <w:rtl/>
        </w:rPr>
        <w:t>הסוגיא</w:t>
      </w:r>
      <w:proofErr w:type="spellEnd"/>
      <w:r w:rsidRPr="00663DC6">
        <w:rPr>
          <w:rFonts w:hint="cs"/>
          <w:sz w:val="24"/>
          <w:szCs w:val="24"/>
          <w:rtl/>
        </w:rPr>
        <w:t>. בבית המדרש עפו הסברות, הטענות, ובהמולה הגדולה של בית המדרש זה היה תמיד בצעקות, אחרת לא שמעו.</w:t>
      </w:r>
    </w:p>
    <w:p w14:paraId="315D9C89" w14:textId="332A8DA8" w:rsidR="004D4269" w:rsidRPr="00663DC6" w:rsidRDefault="004D4269" w:rsidP="002B497E">
      <w:pPr>
        <w:jc w:val="both"/>
        <w:rPr>
          <w:sz w:val="24"/>
          <w:szCs w:val="24"/>
          <w:rtl/>
        </w:rPr>
      </w:pPr>
      <w:bookmarkStart w:id="2" w:name="_Hlk121646312"/>
      <w:bookmarkEnd w:id="1"/>
      <w:proofErr w:type="spellStart"/>
      <w:r w:rsidRPr="00663DC6">
        <w:rPr>
          <w:rFonts w:hint="cs"/>
          <w:sz w:val="24"/>
          <w:szCs w:val="24"/>
          <w:rtl/>
        </w:rPr>
        <w:t>היתה</w:t>
      </w:r>
      <w:proofErr w:type="spellEnd"/>
      <w:r w:rsidRPr="00663DC6">
        <w:rPr>
          <w:rFonts w:hint="cs"/>
          <w:sz w:val="24"/>
          <w:szCs w:val="24"/>
          <w:rtl/>
        </w:rPr>
        <w:t xml:space="preserve"> תקופה שהייתי לומד לבד, בהתבודדות. הייתי כותב את </w:t>
      </w:r>
      <w:proofErr w:type="spellStart"/>
      <w:r w:rsidRPr="00663DC6">
        <w:rPr>
          <w:rFonts w:hint="cs"/>
          <w:sz w:val="24"/>
          <w:szCs w:val="24"/>
          <w:rtl/>
        </w:rPr>
        <w:t>מסקנותי</w:t>
      </w:r>
      <w:proofErr w:type="spellEnd"/>
      <w:r w:rsidRPr="00663DC6">
        <w:rPr>
          <w:rFonts w:hint="cs"/>
          <w:sz w:val="24"/>
          <w:szCs w:val="24"/>
          <w:rtl/>
        </w:rPr>
        <w:t xml:space="preserve"> </w:t>
      </w:r>
      <w:proofErr w:type="spellStart"/>
      <w:r w:rsidRPr="00663DC6">
        <w:rPr>
          <w:rFonts w:hint="cs"/>
          <w:sz w:val="24"/>
          <w:szCs w:val="24"/>
          <w:rtl/>
        </w:rPr>
        <w:t>בסוגיא</w:t>
      </w:r>
      <w:proofErr w:type="spellEnd"/>
      <w:r w:rsidRPr="00663DC6">
        <w:rPr>
          <w:rFonts w:hint="cs"/>
          <w:sz w:val="24"/>
          <w:szCs w:val="24"/>
          <w:rtl/>
        </w:rPr>
        <w:t xml:space="preserve">, ומדי פעם מגיש את המחברות לעיונו. אילולי הוא נתן לי הרגשה טובה כל כך, אינני יודע איך הייתי </w:t>
      </w:r>
      <w:proofErr w:type="spellStart"/>
      <w:r w:rsidRPr="00663DC6">
        <w:rPr>
          <w:rFonts w:hint="cs"/>
          <w:sz w:val="24"/>
          <w:szCs w:val="24"/>
          <w:rtl/>
        </w:rPr>
        <w:t>מעיז</w:t>
      </w:r>
      <w:proofErr w:type="spellEnd"/>
      <w:r w:rsidRPr="00663DC6">
        <w:rPr>
          <w:rFonts w:hint="cs"/>
          <w:sz w:val="24"/>
          <w:szCs w:val="24"/>
          <w:rtl/>
        </w:rPr>
        <w:t xml:space="preserve">, כבחור בן 17-18 להטריד אותו במחשבות ראשוניות בסוגיות. </w:t>
      </w:r>
    </w:p>
    <w:p w14:paraId="02893CE1" w14:textId="310D9757" w:rsidR="004D4269" w:rsidRPr="00663DC6" w:rsidRDefault="004D4269" w:rsidP="002B497E">
      <w:pPr>
        <w:jc w:val="both"/>
        <w:rPr>
          <w:sz w:val="24"/>
          <w:szCs w:val="24"/>
          <w:rtl/>
        </w:rPr>
      </w:pPr>
      <w:bookmarkStart w:id="3" w:name="_Hlk121645953"/>
      <w:bookmarkEnd w:id="2"/>
      <w:proofErr w:type="spellStart"/>
      <w:r w:rsidRPr="00663DC6">
        <w:rPr>
          <w:rFonts w:hint="cs"/>
          <w:sz w:val="24"/>
          <w:szCs w:val="24"/>
          <w:rtl/>
        </w:rPr>
        <w:t>הר"מ</w:t>
      </w:r>
      <w:proofErr w:type="spellEnd"/>
      <w:r w:rsidRPr="00663DC6">
        <w:rPr>
          <w:rFonts w:hint="cs"/>
          <w:sz w:val="24"/>
          <w:szCs w:val="24"/>
          <w:rtl/>
        </w:rPr>
        <w:t xml:space="preserve"> שלי בנתיב מאיר היה </w:t>
      </w:r>
      <w:r w:rsidR="00704A87" w:rsidRPr="00663DC6">
        <w:rPr>
          <w:rFonts w:hint="cs"/>
          <w:sz w:val="24"/>
          <w:szCs w:val="24"/>
          <w:rtl/>
        </w:rPr>
        <w:t xml:space="preserve">הרב אפרים שמלצר, והוא אמר לי פעם לגבי מרכז הרב: המשכורות של </w:t>
      </w:r>
      <w:proofErr w:type="spellStart"/>
      <w:r w:rsidR="00704A87" w:rsidRPr="00663DC6">
        <w:rPr>
          <w:rFonts w:hint="cs"/>
          <w:sz w:val="24"/>
          <w:szCs w:val="24"/>
          <w:rtl/>
        </w:rPr>
        <w:t>הר"מים</w:t>
      </w:r>
      <w:proofErr w:type="spellEnd"/>
      <w:r w:rsidR="00704A87" w:rsidRPr="00663DC6">
        <w:rPr>
          <w:rFonts w:hint="cs"/>
          <w:sz w:val="24"/>
          <w:szCs w:val="24"/>
          <w:rtl/>
        </w:rPr>
        <w:t xml:space="preserve"> שם כל כך זעומות, </w:t>
      </w:r>
      <w:r w:rsidR="001D1711" w:rsidRPr="00663DC6">
        <w:rPr>
          <w:rFonts w:hint="cs"/>
          <w:sz w:val="24"/>
          <w:szCs w:val="24"/>
          <w:rtl/>
        </w:rPr>
        <w:t>עד ש</w:t>
      </w:r>
      <w:r w:rsidR="00704A87" w:rsidRPr="00663DC6">
        <w:rPr>
          <w:rFonts w:hint="cs"/>
          <w:sz w:val="24"/>
          <w:szCs w:val="24"/>
          <w:rtl/>
        </w:rPr>
        <w:t xml:space="preserve">הם לא יכולים להיות כל היום בבית המדרש ולהתמסר לתלמידים. </w:t>
      </w:r>
      <w:r w:rsidR="001D1711" w:rsidRPr="00663DC6">
        <w:rPr>
          <w:rFonts w:hint="cs"/>
          <w:sz w:val="24"/>
          <w:szCs w:val="24"/>
          <w:rtl/>
        </w:rPr>
        <w:t xml:space="preserve">הם נאלצים ללמד במקומות רבים, במקביל, גם לצורך השלמת הכנסה. נערות </w:t>
      </w:r>
      <w:proofErr w:type="spellStart"/>
      <w:r w:rsidR="001D1711" w:rsidRPr="00663DC6">
        <w:rPr>
          <w:rFonts w:hint="cs"/>
          <w:sz w:val="24"/>
          <w:szCs w:val="24"/>
          <w:rtl/>
        </w:rPr>
        <w:t>היתה</w:t>
      </w:r>
      <w:proofErr w:type="spellEnd"/>
      <w:r w:rsidR="001D1711" w:rsidRPr="00663DC6">
        <w:rPr>
          <w:rFonts w:hint="cs"/>
          <w:sz w:val="24"/>
          <w:szCs w:val="24"/>
          <w:rtl/>
        </w:rPr>
        <w:t xml:space="preserve"> בי, וכשהתלבטתי בין הישיבות, העליתי את הנושא הזה </w:t>
      </w:r>
      <w:r w:rsidR="00704A87" w:rsidRPr="00663DC6">
        <w:rPr>
          <w:rFonts w:hint="cs"/>
          <w:sz w:val="24"/>
          <w:szCs w:val="24"/>
          <w:rtl/>
        </w:rPr>
        <w:t>באחת השיחות עמו</w:t>
      </w:r>
      <w:r w:rsidR="001D1711" w:rsidRPr="00663DC6">
        <w:rPr>
          <w:rFonts w:hint="cs"/>
          <w:sz w:val="24"/>
          <w:szCs w:val="24"/>
          <w:rtl/>
        </w:rPr>
        <w:t>, כטיעון ללמוד שם או לא. ה</w:t>
      </w:r>
      <w:r w:rsidR="00704A87" w:rsidRPr="00663DC6">
        <w:rPr>
          <w:rFonts w:hint="cs"/>
          <w:sz w:val="24"/>
          <w:szCs w:val="24"/>
          <w:rtl/>
        </w:rPr>
        <w:t>וא לקח את זה כבקורת אישית</w:t>
      </w:r>
      <w:r w:rsidR="001D1711" w:rsidRPr="00663DC6">
        <w:rPr>
          <w:rFonts w:hint="cs"/>
          <w:sz w:val="24"/>
          <w:szCs w:val="24"/>
          <w:rtl/>
        </w:rPr>
        <w:t>,</w:t>
      </w:r>
      <w:r w:rsidR="00704A87" w:rsidRPr="00663DC6">
        <w:rPr>
          <w:rFonts w:hint="cs"/>
          <w:sz w:val="24"/>
          <w:szCs w:val="24"/>
          <w:rtl/>
        </w:rPr>
        <w:t xml:space="preserve"> ואמר:</w:t>
      </w:r>
      <w:r w:rsidR="00704A87" w:rsidRPr="00663DC6">
        <w:rPr>
          <w:rFonts w:hint="cs"/>
          <w:sz w:val="24"/>
          <w:szCs w:val="24"/>
        </w:rPr>
        <w:t xml:space="preserve"> </w:t>
      </w:r>
      <w:r w:rsidR="00704A87" w:rsidRPr="00663DC6">
        <w:rPr>
          <w:rFonts w:hint="cs"/>
          <w:sz w:val="24"/>
          <w:szCs w:val="24"/>
          <w:rtl/>
        </w:rPr>
        <w:t xml:space="preserve">הובשתני מלך </w:t>
      </w:r>
      <w:proofErr w:type="spellStart"/>
      <w:r w:rsidR="00704A87" w:rsidRPr="00663DC6">
        <w:rPr>
          <w:rFonts w:hint="cs"/>
          <w:sz w:val="24"/>
          <w:szCs w:val="24"/>
          <w:rtl/>
        </w:rPr>
        <w:t>כוזר</w:t>
      </w:r>
      <w:proofErr w:type="spellEnd"/>
      <w:r w:rsidR="00704A87" w:rsidRPr="00663DC6">
        <w:rPr>
          <w:rFonts w:hint="cs"/>
          <w:sz w:val="24"/>
          <w:szCs w:val="24"/>
          <w:rtl/>
        </w:rPr>
        <w:t>, מצאתי מקום חרפתי. אני צריך להשתדל יותר.</w:t>
      </w:r>
      <w:r w:rsidR="001D1711" w:rsidRPr="00663DC6">
        <w:rPr>
          <w:rFonts w:hint="cs"/>
          <w:sz w:val="24"/>
          <w:szCs w:val="24"/>
          <w:rtl/>
        </w:rPr>
        <w:t>..</w:t>
      </w:r>
    </w:p>
    <w:p w14:paraId="7173B839" w14:textId="198232B7" w:rsidR="001D1711" w:rsidRPr="00663DC6" w:rsidRDefault="001D1711" w:rsidP="002B497E">
      <w:pPr>
        <w:jc w:val="both"/>
        <w:rPr>
          <w:sz w:val="24"/>
          <w:szCs w:val="24"/>
          <w:rtl/>
        </w:rPr>
      </w:pPr>
      <w:bookmarkStart w:id="4" w:name="_Hlk121645868"/>
      <w:bookmarkEnd w:id="3"/>
      <w:r w:rsidRPr="00663DC6">
        <w:rPr>
          <w:rFonts w:ascii="Arial" w:hAnsi="Arial" w:cs="Arial" w:hint="cs"/>
          <w:color w:val="222222"/>
          <w:sz w:val="24"/>
          <w:szCs w:val="24"/>
          <w:shd w:val="clear" w:color="auto" w:fill="FFFFFF"/>
          <w:rtl/>
        </w:rPr>
        <w:t xml:space="preserve">אינני בקיא במחלוקת </w:t>
      </w:r>
      <w:proofErr w:type="spellStart"/>
      <w:r w:rsidRPr="00663DC6">
        <w:rPr>
          <w:rFonts w:ascii="Arial" w:hAnsi="Arial" w:cs="Arial" w:hint="cs"/>
          <w:color w:val="222222"/>
          <w:sz w:val="24"/>
          <w:szCs w:val="24"/>
          <w:shd w:val="clear" w:color="auto" w:fill="FFFFFF"/>
          <w:rtl/>
        </w:rPr>
        <w:t>שהיתה</w:t>
      </w:r>
      <w:proofErr w:type="spellEnd"/>
      <w:r w:rsidRPr="00663DC6">
        <w:rPr>
          <w:rFonts w:ascii="Arial" w:hAnsi="Arial" w:cs="Arial" w:hint="cs"/>
          <w:color w:val="222222"/>
          <w:sz w:val="24"/>
          <w:szCs w:val="24"/>
          <w:shd w:val="clear" w:color="auto" w:fill="FFFFFF"/>
          <w:rtl/>
        </w:rPr>
        <w:t xml:space="preserve">, ולא שאלתיו על כך מעולם, אבל </w:t>
      </w:r>
      <w:proofErr w:type="spellStart"/>
      <w:r w:rsidRPr="00663DC6">
        <w:rPr>
          <w:rFonts w:ascii="Arial" w:hAnsi="Arial" w:cs="Arial" w:hint="cs"/>
          <w:color w:val="222222"/>
          <w:sz w:val="24"/>
          <w:szCs w:val="24"/>
          <w:shd w:val="clear" w:color="auto" w:fill="FFFFFF"/>
          <w:rtl/>
        </w:rPr>
        <w:t>בענין</w:t>
      </w:r>
      <w:proofErr w:type="spellEnd"/>
      <w:r w:rsidRPr="00663DC6">
        <w:rPr>
          <w:rFonts w:ascii="Arial" w:hAnsi="Arial" w:cs="Arial" w:hint="cs"/>
          <w:color w:val="222222"/>
          <w:sz w:val="24"/>
          <w:szCs w:val="24"/>
          <w:shd w:val="clear" w:color="auto" w:fill="FFFFFF"/>
          <w:rtl/>
        </w:rPr>
        <w:t xml:space="preserve"> זה אציין, ואולי אין בזה כל חידוש:</w:t>
      </w:r>
      <w:r w:rsidRPr="00663DC6">
        <w:rPr>
          <w:rFonts w:ascii="Arial" w:hAnsi="Arial" w:cs="Arial"/>
          <w:color w:val="222222"/>
          <w:sz w:val="24"/>
          <w:szCs w:val="24"/>
          <w:shd w:val="clear" w:color="auto" w:fill="FFFFFF"/>
          <w:rtl/>
        </w:rPr>
        <w:t xml:space="preserve"> הספר הראשון שלי (על כתובות) יצא בשנת תשס"ב. </w:t>
      </w:r>
      <w:proofErr w:type="spellStart"/>
      <w:r w:rsidRPr="00663DC6">
        <w:rPr>
          <w:rFonts w:ascii="Arial" w:hAnsi="Arial" w:cs="Arial"/>
          <w:color w:val="222222"/>
          <w:sz w:val="24"/>
          <w:szCs w:val="24"/>
          <w:shd w:val="clear" w:color="auto" w:fill="FFFFFF"/>
          <w:rtl/>
        </w:rPr>
        <w:t>מכיון</w:t>
      </w:r>
      <w:proofErr w:type="spellEnd"/>
      <w:r w:rsidRPr="00663DC6">
        <w:rPr>
          <w:rFonts w:ascii="Arial" w:hAnsi="Arial" w:cs="Arial"/>
          <w:color w:val="222222"/>
          <w:sz w:val="24"/>
          <w:szCs w:val="24"/>
          <w:shd w:val="clear" w:color="auto" w:fill="FFFFFF"/>
          <w:rtl/>
        </w:rPr>
        <w:t xml:space="preserve"> שזכיתי להדרכה שלו בצעירותי, ביקשתי ממנו הסכמה. הוא נדהם מהרעיון, שלל על המקום, אמר שהסכמות זה ענין  לגדולי הדור, "הסכמה אתה צריך לקחת מר' </w:t>
      </w:r>
      <w:proofErr w:type="spellStart"/>
      <w:r w:rsidRPr="00663DC6">
        <w:rPr>
          <w:rFonts w:ascii="Arial" w:hAnsi="Arial" w:cs="Arial"/>
          <w:color w:val="222222"/>
          <w:sz w:val="24"/>
          <w:szCs w:val="24"/>
          <w:shd w:val="clear" w:color="auto" w:fill="FFFFFF"/>
          <w:rtl/>
        </w:rPr>
        <w:t>אברום</w:t>
      </w:r>
      <w:proofErr w:type="spellEnd"/>
      <w:r w:rsidRPr="00663DC6">
        <w:rPr>
          <w:rFonts w:ascii="Arial" w:hAnsi="Arial" w:cs="Arial"/>
          <w:color w:val="222222"/>
          <w:sz w:val="24"/>
          <w:szCs w:val="24"/>
          <w:shd w:val="clear" w:color="auto" w:fill="FFFFFF"/>
          <w:rtl/>
        </w:rPr>
        <w:t>"</w:t>
      </w:r>
      <w:r w:rsidRPr="00663DC6">
        <w:rPr>
          <w:rFonts w:ascii="Arial" w:hAnsi="Arial" w:cs="Arial" w:hint="cs"/>
          <w:color w:val="222222"/>
          <w:sz w:val="24"/>
          <w:szCs w:val="24"/>
          <w:shd w:val="clear" w:color="auto" w:fill="FFFFFF"/>
          <w:rtl/>
        </w:rPr>
        <w:t>, הוא אמר</w:t>
      </w:r>
      <w:r w:rsidRPr="00663DC6">
        <w:rPr>
          <w:rFonts w:ascii="Arial" w:hAnsi="Arial" w:cs="Arial"/>
          <w:color w:val="222222"/>
          <w:sz w:val="24"/>
          <w:szCs w:val="24"/>
          <w:shd w:val="clear" w:color="auto" w:fill="FFFFFF"/>
          <w:rtl/>
        </w:rPr>
        <w:t>. כשלחצתי קצת, ואולי זה היה בספר הבא, כשטענתי שאולי בשם המשרה שהוגדרה לו כראש ישיבה הוא כבר יכול לכתוב הסכמה, הוא ניסה להסביר לי שזה דבר שאין לו לגביו ספק, הוא מרגיש לגמרי שלקפוץ דרגה ו</w:t>
      </w:r>
      <w:r w:rsidRPr="00663DC6">
        <w:rPr>
          <w:rFonts w:ascii="Arial" w:hAnsi="Arial" w:cs="Arial" w:hint="cs"/>
          <w:color w:val="222222"/>
          <w:sz w:val="24"/>
          <w:szCs w:val="24"/>
          <w:shd w:val="clear" w:color="auto" w:fill="FFFFFF"/>
          <w:rtl/>
        </w:rPr>
        <w:t>להיות מכותבי ההסכמות</w:t>
      </w:r>
      <w:r w:rsidRPr="00663DC6">
        <w:rPr>
          <w:rFonts w:ascii="Arial" w:hAnsi="Arial" w:cs="Arial"/>
          <w:color w:val="222222"/>
          <w:sz w:val="24"/>
          <w:szCs w:val="24"/>
          <w:shd w:val="clear" w:color="auto" w:fill="FFFFFF"/>
          <w:rtl/>
        </w:rPr>
        <w:t xml:space="preserve"> זו </w:t>
      </w:r>
      <w:proofErr w:type="spellStart"/>
      <w:r w:rsidRPr="00663DC6">
        <w:rPr>
          <w:rFonts w:ascii="Arial" w:hAnsi="Arial" w:cs="Arial"/>
          <w:color w:val="222222"/>
          <w:sz w:val="24"/>
          <w:szCs w:val="24"/>
          <w:shd w:val="clear" w:color="auto" w:fill="FFFFFF"/>
          <w:rtl/>
        </w:rPr>
        <w:t>יוהרא</w:t>
      </w:r>
      <w:proofErr w:type="spellEnd"/>
      <w:r w:rsidRPr="00663DC6">
        <w:rPr>
          <w:rFonts w:ascii="Arial" w:hAnsi="Arial" w:cs="Arial"/>
          <w:color w:val="222222"/>
          <w:sz w:val="24"/>
          <w:szCs w:val="24"/>
          <w:shd w:val="clear" w:color="auto" w:fill="FFFFFF"/>
          <w:rtl/>
        </w:rPr>
        <w:t xml:space="preserve"> של ממש</w:t>
      </w:r>
      <w:r w:rsidRPr="00663DC6">
        <w:rPr>
          <w:rFonts w:ascii="Arial" w:hAnsi="Arial" w:cs="Arial" w:hint="cs"/>
          <w:color w:val="222222"/>
          <w:sz w:val="24"/>
          <w:szCs w:val="24"/>
          <w:shd w:val="clear" w:color="auto" w:fill="FFFFFF"/>
          <w:rtl/>
        </w:rPr>
        <w:t>, מבחינתו. אבל הוא הרגיש לא נוח עד כדי כך ש</w:t>
      </w:r>
      <w:r w:rsidRPr="00663DC6">
        <w:rPr>
          <w:rFonts w:ascii="Arial" w:hAnsi="Arial" w:cs="Arial"/>
          <w:color w:val="222222"/>
          <w:sz w:val="24"/>
          <w:szCs w:val="24"/>
          <w:shd w:val="clear" w:color="auto" w:fill="FFFFFF"/>
          <w:rtl/>
        </w:rPr>
        <w:t>הוא התנצל הרבה פעמים, שזה לא </w:t>
      </w:r>
      <w:r w:rsidRPr="00663DC6">
        <w:rPr>
          <w:rFonts w:ascii="Arial" w:hAnsi="Arial" w:cs="Arial" w:hint="cs"/>
          <w:color w:val="222222"/>
          <w:sz w:val="24"/>
          <w:szCs w:val="24"/>
          <w:shd w:val="clear" w:color="auto" w:fill="FFFFFF"/>
          <w:rtl/>
        </w:rPr>
        <w:t>קשור</w:t>
      </w:r>
      <w:r w:rsidRPr="00663DC6">
        <w:rPr>
          <w:rFonts w:ascii="Arial" w:hAnsi="Arial" w:cs="Arial"/>
          <w:color w:val="222222"/>
          <w:sz w:val="24"/>
          <w:szCs w:val="24"/>
          <w:shd w:val="clear" w:color="auto" w:fill="FFFFFF"/>
          <w:rtl/>
        </w:rPr>
        <w:t xml:space="preserve"> לספר, </w:t>
      </w:r>
      <w:r w:rsidRPr="00663DC6">
        <w:rPr>
          <w:rFonts w:ascii="Arial" w:hAnsi="Arial" w:cs="Arial" w:hint="cs"/>
          <w:color w:val="222222"/>
          <w:sz w:val="24"/>
          <w:szCs w:val="24"/>
          <w:shd w:val="clear" w:color="auto" w:fill="FFFFFF"/>
          <w:rtl/>
        </w:rPr>
        <w:t>ו</w:t>
      </w:r>
      <w:r w:rsidRPr="00663DC6">
        <w:rPr>
          <w:rFonts w:ascii="Arial" w:hAnsi="Arial" w:cs="Arial"/>
          <w:color w:val="222222"/>
          <w:sz w:val="24"/>
          <w:szCs w:val="24"/>
          <w:shd w:val="clear" w:color="auto" w:fill="FFFFFF"/>
          <w:rtl/>
        </w:rPr>
        <w:t>שכדאי להוציא</w:t>
      </w:r>
      <w:r w:rsidRPr="00663DC6">
        <w:rPr>
          <w:rFonts w:ascii="Arial" w:hAnsi="Arial" w:cs="Arial" w:hint="cs"/>
          <w:color w:val="222222"/>
          <w:sz w:val="24"/>
          <w:szCs w:val="24"/>
          <w:shd w:val="clear" w:color="auto" w:fill="FFFFFF"/>
          <w:rtl/>
        </w:rPr>
        <w:t>ו</w:t>
      </w:r>
      <w:r w:rsidRPr="00663DC6">
        <w:rPr>
          <w:rFonts w:ascii="Arial" w:hAnsi="Arial" w:cs="Arial"/>
          <w:color w:val="222222"/>
          <w:sz w:val="24"/>
          <w:szCs w:val="24"/>
          <w:shd w:val="clear" w:color="auto" w:fill="FFFFFF"/>
          <w:rtl/>
        </w:rPr>
        <w:t xml:space="preserve"> לאור, א</w:t>
      </w:r>
      <w:r w:rsidRPr="00663DC6">
        <w:rPr>
          <w:rFonts w:ascii="Arial" w:hAnsi="Arial" w:cs="Arial" w:hint="cs"/>
          <w:color w:val="222222"/>
          <w:sz w:val="24"/>
          <w:szCs w:val="24"/>
          <w:shd w:val="clear" w:color="auto" w:fill="FFFFFF"/>
          <w:rtl/>
        </w:rPr>
        <w:t>לא</w:t>
      </w:r>
      <w:r w:rsidRPr="00663DC6">
        <w:rPr>
          <w:rFonts w:ascii="Arial" w:hAnsi="Arial" w:cs="Arial"/>
          <w:color w:val="222222"/>
          <w:sz w:val="24"/>
          <w:szCs w:val="24"/>
          <w:shd w:val="clear" w:color="auto" w:fill="FFFFFF"/>
          <w:rtl/>
        </w:rPr>
        <w:t xml:space="preserve"> </w:t>
      </w:r>
      <w:r w:rsidRPr="00663DC6">
        <w:rPr>
          <w:rFonts w:ascii="Arial" w:hAnsi="Arial" w:cs="Arial" w:hint="cs"/>
          <w:color w:val="222222"/>
          <w:sz w:val="24"/>
          <w:szCs w:val="24"/>
          <w:shd w:val="clear" w:color="auto" w:fill="FFFFFF"/>
          <w:rtl/>
        </w:rPr>
        <w:t>ש</w:t>
      </w:r>
      <w:r w:rsidRPr="00663DC6">
        <w:rPr>
          <w:rFonts w:ascii="Arial" w:hAnsi="Arial" w:cs="Arial"/>
          <w:color w:val="222222"/>
          <w:sz w:val="24"/>
          <w:szCs w:val="24"/>
          <w:shd w:val="clear" w:color="auto" w:fill="FFFFFF"/>
          <w:rtl/>
        </w:rPr>
        <w:t xml:space="preserve">זו בקשה שהוא לגמרי לא שייך אליה. "הסכמה יכול לתת רק ר' </w:t>
      </w:r>
      <w:proofErr w:type="spellStart"/>
      <w:r w:rsidRPr="00663DC6">
        <w:rPr>
          <w:rFonts w:ascii="Arial" w:hAnsi="Arial" w:cs="Arial"/>
          <w:color w:val="222222"/>
          <w:sz w:val="24"/>
          <w:szCs w:val="24"/>
          <w:shd w:val="clear" w:color="auto" w:fill="FFFFFF"/>
          <w:rtl/>
        </w:rPr>
        <w:t>אברום</w:t>
      </w:r>
      <w:proofErr w:type="spellEnd"/>
      <w:r w:rsidRPr="00663DC6">
        <w:rPr>
          <w:rFonts w:ascii="Arial" w:hAnsi="Arial" w:cs="Arial"/>
          <w:color w:val="222222"/>
          <w:sz w:val="24"/>
          <w:szCs w:val="24"/>
          <w:shd w:val="clear" w:color="auto" w:fill="FFFFFF"/>
          <w:rtl/>
        </w:rPr>
        <w:t xml:space="preserve">". וכך </w:t>
      </w:r>
      <w:proofErr w:type="spellStart"/>
      <w:r w:rsidRPr="00663DC6">
        <w:rPr>
          <w:rFonts w:ascii="Arial" w:hAnsi="Arial" w:cs="Arial"/>
          <w:color w:val="222222"/>
          <w:sz w:val="24"/>
          <w:szCs w:val="24"/>
          <w:shd w:val="clear" w:color="auto" w:fill="FFFFFF"/>
          <w:rtl/>
        </w:rPr>
        <w:t>הוה</w:t>
      </w:r>
      <w:proofErr w:type="spellEnd"/>
      <w:r w:rsidRPr="00663DC6">
        <w:rPr>
          <w:rFonts w:ascii="Arial" w:hAnsi="Arial" w:cs="Arial"/>
          <w:color w:val="222222"/>
          <w:sz w:val="24"/>
          <w:szCs w:val="24"/>
          <w:shd w:val="clear" w:color="auto" w:fill="FFFFFF"/>
          <w:rtl/>
        </w:rPr>
        <w:t>. זה היה שנים אחרי ההתפלגות</w:t>
      </w:r>
      <w:r w:rsidRPr="00663DC6">
        <w:rPr>
          <w:rFonts w:ascii="Arial" w:hAnsi="Arial" w:cs="Arial"/>
          <w:color w:val="222222"/>
          <w:sz w:val="24"/>
          <w:szCs w:val="24"/>
          <w:shd w:val="clear" w:color="auto" w:fill="FFFFFF"/>
        </w:rPr>
        <w:t>.</w:t>
      </w:r>
      <w:r w:rsidRPr="00663DC6">
        <w:rPr>
          <w:rFonts w:hint="cs"/>
          <w:sz w:val="24"/>
          <w:szCs w:val="24"/>
          <w:rtl/>
        </w:rPr>
        <w:t xml:space="preserve"> </w:t>
      </w:r>
    </w:p>
    <w:p w14:paraId="755ED306" w14:textId="77777777" w:rsidR="00FF2881" w:rsidRPr="00663DC6" w:rsidRDefault="001D1711" w:rsidP="002B497E">
      <w:pPr>
        <w:jc w:val="both"/>
        <w:rPr>
          <w:sz w:val="24"/>
          <w:szCs w:val="24"/>
          <w:rtl/>
        </w:rPr>
      </w:pPr>
      <w:bookmarkStart w:id="5" w:name="_Hlk121645888"/>
      <w:bookmarkEnd w:id="4"/>
      <w:r w:rsidRPr="00663DC6">
        <w:rPr>
          <w:rFonts w:hint="cs"/>
          <w:sz w:val="24"/>
          <w:szCs w:val="24"/>
          <w:rtl/>
        </w:rPr>
        <w:t xml:space="preserve">הוא סיפר לי שלמד במשך שנתיים בכפר חסידים, אצל ר' אורי </w:t>
      </w:r>
      <w:proofErr w:type="spellStart"/>
      <w:r w:rsidRPr="00663DC6">
        <w:rPr>
          <w:rFonts w:hint="cs"/>
          <w:sz w:val="24"/>
          <w:szCs w:val="24"/>
          <w:rtl/>
        </w:rPr>
        <w:t>קלרמן</w:t>
      </w:r>
      <w:proofErr w:type="spellEnd"/>
      <w:r w:rsidRPr="00663DC6">
        <w:rPr>
          <w:rFonts w:hint="cs"/>
          <w:sz w:val="24"/>
          <w:szCs w:val="24"/>
          <w:rtl/>
        </w:rPr>
        <w:t xml:space="preserve">. ר' אורי היה ת"ח מופלג, ובעל ענוה קיצונית. הוא היה מגדולי תלמידיו של ר' שמואל </w:t>
      </w:r>
      <w:proofErr w:type="spellStart"/>
      <w:r w:rsidRPr="00663DC6">
        <w:rPr>
          <w:rFonts w:hint="cs"/>
          <w:sz w:val="24"/>
          <w:szCs w:val="24"/>
          <w:rtl/>
        </w:rPr>
        <w:t>רוזובסקי</w:t>
      </w:r>
      <w:proofErr w:type="spellEnd"/>
      <w:r w:rsidR="00C7242B" w:rsidRPr="00663DC6">
        <w:rPr>
          <w:rFonts w:hint="cs"/>
          <w:sz w:val="24"/>
          <w:szCs w:val="24"/>
          <w:rtl/>
        </w:rPr>
        <w:t xml:space="preserve">. בזמנו הוא דיבר על הקשר לתורת ר' שמעון </w:t>
      </w:r>
      <w:proofErr w:type="spellStart"/>
      <w:r w:rsidR="00C7242B" w:rsidRPr="00663DC6">
        <w:rPr>
          <w:rFonts w:hint="cs"/>
          <w:sz w:val="24"/>
          <w:szCs w:val="24"/>
          <w:rtl/>
        </w:rPr>
        <w:t>שקאפ</w:t>
      </w:r>
      <w:proofErr w:type="spellEnd"/>
      <w:r w:rsidR="00C7242B" w:rsidRPr="00663DC6">
        <w:rPr>
          <w:rFonts w:hint="cs"/>
          <w:sz w:val="24"/>
          <w:szCs w:val="24"/>
          <w:rtl/>
        </w:rPr>
        <w:t>, אבל במבט מבוגר יותר אני יכול להבין ש</w:t>
      </w:r>
      <w:r w:rsidR="00FF2881" w:rsidRPr="00663DC6">
        <w:rPr>
          <w:rFonts w:hint="cs"/>
          <w:sz w:val="24"/>
          <w:szCs w:val="24"/>
          <w:rtl/>
        </w:rPr>
        <w:t xml:space="preserve">היה שם גם </w:t>
      </w:r>
      <w:proofErr w:type="spellStart"/>
      <w:r w:rsidR="00FF2881" w:rsidRPr="00663DC6">
        <w:rPr>
          <w:rFonts w:hint="cs"/>
          <w:sz w:val="24"/>
          <w:szCs w:val="24"/>
          <w:rtl/>
        </w:rPr>
        <w:t>דימיון</w:t>
      </w:r>
      <w:proofErr w:type="spellEnd"/>
      <w:r w:rsidR="00FF2881" w:rsidRPr="00663DC6">
        <w:rPr>
          <w:rFonts w:hint="cs"/>
          <w:sz w:val="24"/>
          <w:szCs w:val="24"/>
          <w:rtl/>
        </w:rPr>
        <w:t xml:space="preserve"> של מידת הענוה.</w:t>
      </w:r>
      <w:r w:rsidR="00C7242B" w:rsidRPr="00663DC6">
        <w:rPr>
          <w:rFonts w:hint="cs"/>
          <w:sz w:val="24"/>
          <w:szCs w:val="24"/>
          <w:rtl/>
        </w:rPr>
        <w:t xml:space="preserve"> בכפר חסידים היו אומרים שר' אורי לא היה ענו, כי לא </w:t>
      </w:r>
      <w:proofErr w:type="spellStart"/>
      <w:r w:rsidR="00C7242B" w:rsidRPr="00663DC6">
        <w:rPr>
          <w:rFonts w:hint="cs"/>
          <w:sz w:val="24"/>
          <w:szCs w:val="24"/>
          <w:rtl/>
        </w:rPr>
        <w:t>היתה</w:t>
      </w:r>
      <w:proofErr w:type="spellEnd"/>
      <w:r w:rsidR="00C7242B" w:rsidRPr="00663DC6">
        <w:rPr>
          <w:rFonts w:hint="cs"/>
          <w:sz w:val="24"/>
          <w:szCs w:val="24"/>
          <w:rtl/>
        </w:rPr>
        <w:t xml:space="preserve"> לו כל הוא </w:t>
      </w:r>
      <w:proofErr w:type="spellStart"/>
      <w:r w:rsidR="00C7242B" w:rsidRPr="00663DC6">
        <w:rPr>
          <w:rFonts w:hint="cs"/>
          <w:sz w:val="24"/>
          <w:szCs w:val="24"/>
          <w:rtl/>
        </w:rPr>
        <w:t>אמינא</w:t>
      </w:r>
      <w:proofErr w:type="spellEnd"/>
      <w:r w:rsidR="00C7242B" w:rsidRPr="00663DC6">
        <w:rPr>
          <w:rFonts w:hint="cs"/>
          <w:sz w:val="24"/>
          <w:szCs w:val="24"/>
          <w:rtl/>
        </w:rPr>
        <w:t xml:space="preserve"> של גאוה. הוא לא עבד על מידה זו. אני זוכר אותו עם סדר יום והנהגות של אחד מבחורי הישיבה, גם בגיל 60. הוא היה מדבר אל תלמידיו כאל חברים. </w:t>
      </w:r>
    </w:p>
    <w:bookmarkEnd w:id="5"/>
    <w:p w14:paraId="44EB889B" w14:textId="371DD4B3" w:rsidR="00C7242B" w:rsidRPr="00663DC6" w:rsidRDefault="00C7242B" w:rsidP="002B497E">
      <w:pPr>
        <w:jc w:val="both"/>
        <w:rPr>
          <w:sz w:val="24"/>
          <w:szCs w:val="24"/>
          <w:rtl/>
        </w:rPr>
      </w:pPr>
      <w:r w:rsidRPr="00663DC6">
        <w:rPr>
          <w:rFonts w:hint="cs"/>
          <w:sz w:val="24"/>
          <w:szCs w:val="24"/>
          <w:rtl/>
        </w:rPr>
        <w:lastRenderedPageBreak/>
        <w:t xml:space="preserve">[זכורני, הלכתי לשמוע דרשת שבת שובה מהרב המקומי של הכפר. הדרשה התחילה בדיוק בזמן, ור' אורי איחר בדקה או שתיים. עצם הרעיון שהרב הולך לשמוע דרשה של תלמידו מצריכה עיון, אבל הוא לא נכנס. ראיתי שהוא יושב בחוץ, במבואה של בית הכנסת. היה שם ספסל ארוך, נותר שם מקום אחד, והוא התיישב. </w:t>
      </w:r>
      <w:r w:rsidR="00FF2881" w:rsidRPr="00663DC6">
        <w:rPr>
          <w:rFonts w:hint="cs"/>
          <w:sz w:val="24"/>
          <w:szCs w:val="24"/>
          <w:rtl/>
        </w:rPr>
        <w:t xml:space="preserve">חשבתי </w:t>
      </w:r>
      <w:r w:rsidR="00FF2881" w:rsidRPr="00663DC6">
        <w:rPr>
          <w:sz w:val="24"/>
          <w:szCs w:val="24"/>
          <w:rtl/>
        </w:rPr>
        <w:t>–</w:t>
      </w:r>
      <w:r w:rsidR="00FF2881" w:rsidRPr="00663DC6">
        <w:rPr>
          <w:rFonts w:hint="cs"/>
          <w:sz w:val="24"/>
          <w:szCs w:val="24"/>
          <w:rtl/>
        </w:rPr>
        <w:t xml:space="preserve"> הוא לא רוצה שכולם יעמדו כשנכנס, והוא יושב במבואה. </w:t>
      </w:r>
      <w:r w:rsidRPr="00663DC6">
        <w:rPr>
          <w:rFonts w:hint="cs"/>
          <w:sz w:val="24"/>
          <w:szCs w:val="24"/>
          <w:rtl/>
        </w:rPr>
        <w:t>אני נכנסתי מעט אחריו, וגם לי לא היה מקום לשבת.</w:t>
      </w:r>
      <w:r w:rsidR="00FF2881" w:rsidRPr="00663DC6">
        <w:rPr>
          <w:rFonts w:hint="cs"/>
          <w:sz w:val="24"/>
          <w:szCs w:val="24"/>
          <w:rtl/>
        </w:rPr>
        <w:t xml:space="preserve"> מיד כשהוא ראה שנכנס איזה בחור ואין לו מקום לשבת במבואה, הוא נכנס לבית הכנסת, וכמובן שכולם קמו לכבודו.]</w:t>
      </w:r>
    </w:p>
    <w:p w14:paraId="502EE2C2" w14:textId="37FB4EDC" w:rsidR="00FF2881" w:rsidRPr="00663DC6" w:rsidRDefault="00FF2881" w:rsidP="002B497E">
      <w:pPr>
        <w:jc w:val="both"/>
        <w:rPr>
          <w:sz w:val="24"/>
          <w:szCs w:val="24"/>
          <w:rtl/>
        </w:rPr>
      </w:pPr>
      <w:r w:rsidRPr="00663DC6">
        <w:rPr>
          <w:rFonts w:hint="cs"/>
          <w:sz w:val="24"/>
          <w:szCs w:val="24"/>
          <w:rtl/>
        </w:rPr>
        <w:t>שאלתי מדוע עבר</w:t>
      </w:r>
      <w:r w:rsidR="00401532">
        <w:rPr>
          <w:rFonts w:hint="cs"/>
          <w:sz w:val="24"/>
          <w:szCs w:val="24"/>
          <w:rtl/>
        </w:rPr>
        <w:t xml:space="preserve"> מכפר חסידים</w:t>
      </w:r>
      <w:r w:rsidRPr="00663DC6">
        <w:rPr>
          <w:rFonts w:hint="cs"/>
          <w:sz w:val="24"/>
          <w:szCs w:val="24"/>
          <w:rtl/>
        </w:rPr>
        <w:t xml:space="preserve"> למרכז הרב. הוא הסביר לי על תורת חיים דרך סיפור. הוא אמר שהיה </w:t>
      </w:r>
      <w:proofErr w:type="spellStart"/>
      <w:r w:rsidRPr="00663DC6">
        <w:rPr>
          <w:rFonts w:hint="cs"/>
          <w:sz w:val="24"/>
          <w:szCs w:val="24"/>
          <w:rtl/>
        </w:rPr>
        <w:t>איתו</w:t>
      </w:r>
      <w:proofErr w:type="spellEnd"/>
      <w:r w:rsidRPr="00663DC6">
        <w:rPr>
          <w:rFonts w:hint="cs"/>
          <w:sz w:val="24"/>
          <w:szCs w:val="24"/>
          <w:rtl/>
        </w:rPr>
        <w:t xml:space="preserve"> מישהו בישיבה, שלמד קודם בישיבה תיכונית, שאמר לו: 'בעבר, כשכיבדתי הורים, היה בזה משהו מוסרי, אנושי. היום אני עושה דברים רק בשביל </w:t>
      </w:r>
      <w:proofErr w:type="spellStart"/>
      <w:r w:rsidRPr="00663DC6">
        <w:rPr>
          <w:rFonts w:hint="cs"/>
          <w:sz w:val="24"/>
          <w:szCs w:val="24"/>
          <w:rtl/>
        </w:rPr>
        <w:t>המצוה</w:t>
      </w:r>
      <w:proofErr w:type="spellEnd"/>
      <w:r w:rsidRPr="00663DC6">
        <w:rPr>
          <w:rFonts w:hint="cs"/>
          <w:sz w:val="24"/>
          <w:szCs w:val="24"/>
          <w:rtl/>
        </w:rPr>
        <w:t xml:space="preserve">. אין שום קשר בין הרגש האנושי </w:t>
      </w:r>
      <w:proofErr w:type="spellStart"/>
      <w:r w:rsidRPr="00663DC6">
        <w:rPr>
          <w:rFonts w:hint="cs"/>
          <w:sz w:val="24"/>
          <w:szCs w:val="24"/>
          <w:rtl/>
        </w:rPr>
        <w:t>למצוה</w:t>
      </w:r>
      <w:proofErr w:type="spellEnd"/>
      <w:r w:rsidRPr="00663DC6">
        <w:rPr>
          <w:rFonts w:hint="cs"/>
          <w:sz w:val="24"/>
          <w:szCs w:val="24"/>
          <w:rtl/>
        </w:rPr>
        <w:t>, זה מכוח צווי של ה'.' הרב מרדכי אמר שהרעיון של לראות סתירה בין התורה ובין החיים הטריד אותו. התורה חייבת להיות תורת חיים. הקב"ה מדבר אלינו גם דרך התורה וגם דרך החיים. לראות בתורה משהו שאינו חיים, בזה יש טעות, סטיה מהאמת.</w:t>
      </w:r>
    </w:p>
    <w:p w14:paraId="70D28C22" w14:textId="06879BBF" w:rsidR="00FF2881" w:rsidRPr="00663DC6" w:rsidRDefault="00FF2881" w:rsidP="002B497E">
      <w:pPr>
        <w:jc w:val="both"/>
        <w:rPr>
          <w:sz w:val="24"/>
          <w:szCs w:val="24"/>
          <w:rtl/>
        </w:rPr>
      </w:pPr>
      <w:r w:rsidRPr="00663DC6">
        <w:rPr>
          <w:rFonts w:hint="cs"/>
          <w:sz w:val="24"/>
          <w:szCs w:val="24"/>
          <w:rtl/>
        </w:rPr>
        <w:t>פעם אמר לי: מצד האמת, היה נכון יותר שתהיה לנו תקופה של הכנה לחיים, של לימוד הכללים, קריאת הוראות היצרן, ורק אח"כ ההתמודדויות. אבל מכך שהקב"ה ברא אותנו בצורה אחרת, והחליט שנלמד את ההוראות תוך כדי תנועה, אנחנו מבינים שזו הדרך הנכונה.</w:t>
      </w:r>
      <w:r w:rsidR="00AA720B">
        <w:rPr>
          <w:rFonts w:hint="cs"/>
          <w:sz w:val="24"/>
          <w:szCs w:val="24"/>
          <w:rtl/>
        </w:rPr>
        <w:t xml:space="preserve"> [ואמנם מאידך, שנשמור תמיד על מעמד ה"לפני"].</w:t>
      </w:r>
    </w:p>
    <w:p w14:paraId="79CEB2FF" w14:textId="223C61A7" w:rsidR="00FF2881" w:rsidRPr="00663DC6" w:rsidRDefault="00FF2881" w:rsidP="002B497E">
      <w:pPr>
        <w:jc w:val="both"/>
        <w:rPr>
          <w:sz w:val="24"/>
          <w:szCs w:val="24"/>
          <w:rtl/>
        </w:rPr>
      </w:pPr>
      <w:r w:rsidRPr="00663DC6">
        <w:rPr>
          <w:rFonts w:hint="cs"/>
          <w:sz w:val="24"/>
          <w:szCs w:val="24"/>
          <w:rtl/>
        </w:rPr>
        <w:t>פעם דיבר על כך שבפחות מ11-12 שנים בישיבה אי אפשר להקיף את הסדרים החשובים של נשים-נזיקין. צריך ללמוד סדרה של 6 שנים למדנות עיונית, ועוד חזרה על סדרה כזאת במגמה</w:t>
      </w:r>
      <w:r w:rsidR="0074737A" w:rsidRPr="00663DC6">
        <w:rPr>
          <w:rFonts w:hint="cs"/>
          <w:sz w:val="24"/>
          <w:szCs w:val="24"/>
          <w:rtl/>
        </w:rPr>
        <w:t xml:space="preserve"> הכוללת את ההלכה למעשה. </w:t>
      </w:r>
    </w:p>
    <w:p w14:paraId="017B0CA7" w14:textId="68A7F3A8" w:rsidR="0074737A" w:rsidRPr="00663DC6" w:rsidRDefault="0074737A" w:rsidP="002B497E">
      <w:pPr>
        <w:jc w:val="both"/>
        <w:rPr>
          <w:sz w:val="24"/>
          <w:szCs w:val="24"/>
          <w:rtl/>
        </w:rPr>
      </w:pPr>
      <w:bookmarkStart w:id="6" w:name="_Hlk121646624"/>
      <w:r w:rsidRPr="00663DC6">
        <w:rPr>
          <w:rFonts w:hint="cs"/>
          <w:sz w:val="24"/>
          <w:szCs w:val="24"/>
          <w:rtl/>
        </w:rPr>
        <w:t xml:space="preserve">למרות שלא זכיתי ללמוד אצלו, הוא אמר לי פעם: בודדות הישיבות בציבור הדתי-לאומי עם התמסרות גמורה ללימוד תורה לשמה. </w:t>
      </w:r>
      <w:r w:rsidR="00AA720B">
        <w:rPr>
          <w:rFonts w:hint="cs"/>
          <w:sz w:val="24"/>
          <w:szCs w:val="24"/>
          <w:rtl/>
        </w:rPr>
        <w:t xml:space="preserve">תמהתי. הקשיתי </w:t>
      </w:r>
      <w:r w:rsidR="00AA720B">
        <w:rPr>
          <w:sz w:val="24"/>
          <w:szCs w:val="24"/>
          <w:rtl/>
        </w:rPr>
        <w:t>–</w:t>
      </w:r>
      <w:r w:rsidR="00AA720B">
        <w:rPr>
          <w:rFonts w:hint="cs"/>
          <w:sz w:val="24"/>
          <w:szCs w:val="24"/>
          <w:rtl/>
        </w:rPr>
        <w:t xml:space="preserve"> הרי יש את ישיבה פלונית וישיבה אלמונית. הוא השיב: </w:t>
      </w:r>
      <w:r w:rsidRPr="00663DC6">
        <w:rPr>
          <w:rFonts w:hint="cs"/>
          <w:sz w:val="24"/>
          <w:szCs w:val="24"/>
          <w:rtl/>
        </w:rPr>
        <w:t xml:space="preserve">תמיד יש מגמה של חינוך, השפעה ציבורית, תפקידים. המגמות טובות, אבל הלימוד העיוני יורד מרמתו. אם אתה תפתח ישיבה כזאת, עם התמסרות ללמדנות  מעמיקה, אסייע לך, אשלח אליך תלמידים. </w:t>
      </w:r>
    </w:p>
    <w:bookmarkEnd w:id="6"/>
    <w:p w14:paraId="4B09009F" w14:textId="1688F2A4" w:rsidR="0074737A" w:rsidRPr="00663DC6" w:rsidRDefault="0074737A" w:rsidP="002B497E">
      <w:pPr>
        <w:jc w:val="both"/>
        <w:rPr>
          <w:sz w:val="24"/>
          <w:szCs w:val="24"/>
          <w:rtl/>
        </w:rPr>
      </w:pPr>
      <w:r w:rsidRPr="00663DC6">
        <w:rPr>
          <w:rFonts w:hint="cs"/>
          <w:sz w:val="24"/>
          <w:szCs w:val="24"/>
          <w:rtl/>
        </w:rPr>
        <w:t xml:space="preserve">כשעברתי לפני התיבה בימים נוראים, הוא תמיד ניגש אחרי התפילה עם מילות חיזוק והתייחסות עניינית לחזנות. </w:t>
      </w:r>
    </w:p>
    <w:p w14:paraId="1ED1290A" w14:textId="3879C115" w:rsidR="008B04CB" w:rsidRPr="00663DC6" w:rsidRDefault="008B04CB" w:rsidP="002B497E">
      <w:pPr>
        <w:jc w:val="both"/>
        <w:rPr>
          <w:sz w:val="24"/>
          <w:szCs w:val="24"/>
          <w:rtl/>
        </w:rPr>
      </w:pPr>
      <w:r w:rsidRPr="00663DC6">
        <w:rPr>
          <w:rFonts w:hint="cs"/>
          <w:sz w:val="24"/>
          <w:szCs w:val="24"/>
          <w:rtl/>
        </w:rPr>
        <w:t>בלילות שבת הייתי מתפלל במרכז הרב. שמתי לב ש</w:t>
      </w:r>
      <w:r w:rsidR="00663DC6">
        <w:rPr>
          <w:rFonts w:hint="cs"/>
          <w:sz w:val="24"/>
          <w:szCs w:val="24"/>
          <w:rtl/>
        </w:rPr>
        <w:t xml:space="preserve">בדרכו הביתה היו </w:t>
      </w:r>
      <w:r w:rsidRPr="00663DC6">
        <w:rPr>
          <w:rFonts w:hint="cs"/>
          <w:sz w:val="24"/>
          <w:szCs w:val="24"/>
          <w:rtl/>
        </w:rPr>
        <w:t xml:space="preserve">תמיד נלווים אליו אנשים ומדברים על </w:t>
      </w:r>
      <w:r w:rsidR="00663DC6">
        <w:rPr>
          <w:rFonts w:hint="cs"/>
          <w:sz w:val="24"/>
          <w:szCs w:val="24"/>
          <w:rtl/>
        </w:rPr>
        <w:t>סוגיות הגמרא</w:t>
      </w:r>
      <w:r w:rsidRPr="00663DC6">
        <w:rPr>
          <w:rFonts w:hint="cs"/>
          <w:sz w:val="24"/>
          <w:szCs w:val="24"/>
          <w:rtl/>
        </w:rPr>
        <w:t xml:space="preserve">. מעולם לא ראיתי אותו מדבר על הוויות העולם, על פוליטיקה, על ענייני חולין כלשהם. לא הייתי כל כך קרוב, אבל בכל פעם שפגשתיו באקראי במקום כלשהו, הוא היה עסוק </w:t>
      </w:r>
      <w:proofErr w:type="spellStart"/>
      <w:r w:rsidRPr="00663DC6">
        <w:rPr>
          <w:rFonts w:hint="cs"/>
          <w:sz w:val="24"/>
          <w:szCs w:val="24"/>
          <w:rtl/>
        </w:rPr>
        <w:t>במצוה</w:t>
      </w:r>
      <w:proofErr w:type="spellEnd"/>
      <w:r w:rsidRPr="00663DC6">
        <w:rPr>
          <w:rFonts w:hint="cs"/>
          <w:sz w:val="24"/>
          <w:szCs w:val="24"/>
          <w:rtl/>
        </w:rPr>
        <w:t xml:space="preserve"> ללמוד או </w:t>
      </w:r>
      <w:proofErr w:type="spellStart"/>
      <w:r w:rsidR="00663DC6">
        <w:rPr>
          <w:rFonts w:hint="cs"/>
          <w:sz w:val="24"/>
          <w:szCs w:val="24"/>
          <w:rtl/>
        </w:rPr>
        <w:t>במצוה</w:t>
      </w:r>
      <w:proofErr w:type="spellEnd"/>
      <w:r w:rsidR="00663DC6">
        <w:rPr>
          <w:rFonts w:hint="cs"/>
          <w:sz w:val="24"/>
          <w:szCs w:val="24"/>
          <w:rtl/>
        </w:rPr>
        <w:t xml:space="preserve"> </w:t>
      </w:r>
      <w:r w:rsidRPr="00663DC6">
        <w:rPr>
          <w:rFonts w:hint="cs"/>
          <w:sz w:val="24"/>
          <w:szCs w:val="24"/>
          <w:rtl/>
        </w:rPr>
        <w:t xml:space="preserve">ללמד. </w:t>
      </w:r>
    </w:p>
    <w:p w14:paraId="00388491" w14:textId="2670E449" w:rsidR="009A6D12" w:rsidRPr="00663DC6" w:rsidRDefault="009A6D12" w:rsidP="002B497E">
      <w:pPr>
        <w:jc w:val="both"/>
        <w:rPr>
          <w:sz w:val="24"/>
          <w:szCs w:val="24"/>
          <w:rtl/>
        </w:rPr>
      </w:pPr>
      <w:bookmarkStart w:id="7" w:name="_Hlk121645922"/>
      <w:r w:rsidRPr="00663DC6">
        <w:rPr>
          <w:rFonts w:hint="cs"/>
          <w:sz w:val="24"/>
          <w:szCs w:val="24"/>
          <w:rtl/>
        </w:rPr>
        <w:t xml:space="preserve">אגרות </w:t>
      </w:r>
      <w:proofErr w:type="spellStart"/>
      <w:r w:rsidRPr="00663DC6">
        <w:rPr>
          <w:rFonts w:hint="cs"/>
          <w:sz w:val="24"/>
          <w:szCs w:val="24"/>
          <w:rtl/>
        </w:rPr>
        <w:t>חזו"א</w:t>
      </w:r>
      <w:proofErr w:type="spellEnd"/>
      <w:r w:rsidRPr="00663DC6">
        <w:rPr>
          <w:rFonts w:hint="cs"/>
          <w:sz w:val="24"/>
          <w:szCs w:val="24"/>
          <w:rtl/>
        </w:rPr>
        <w:t xml:space="preserve"> ואורות התורה היו ספרים אהובים עליו מאד. הוא הרבה לצטט מהם, ופעם אף אמר לי שהוא מרגיש ממש את מה </w:t>
      </w:r>
      <w:proofErr w:type="spellStart"/>
      <w:r w:rsidRPr="00663DC6">
        <w:rPr>
          <w:rFonts w:hint="cs"/>
          <w:sz w:val="24"/>
          <w:szCs w:val="24"/>
          <w:rtl/>
        </w:rPr>
        <w:t>שהחזו"א</w:t>
      </w:r>
      <w:proofErr w:type="spellEnd"/>
      <w:r w:rsidRPr="00663DC6">
        <w:rPr>
          <w:rFonts w:hint="cs"/>
          <w:sz w:val="24"/>
          <w:szCs w:val="24"/>
          <w:rtl/>
        </w:rPr>
        <w:t xml:space="preserve"> כותב, מזדהה מאד עם ההרגשות העדינות שבו. למשל, הזכיר את דברי </w:t>
      </w:r>
      <w:proofErr w:type="spellStart"/>
      <w:r w:rsidRPr="00663DC6">
        <w:rPr>
          <w:rFonts w:hint="cs"/>
          <w:sz w:val="24"/>
          <w:szCs w:val="24"/>
          <w:rtl/>
        </w:rPr>
        <w:t>החזו"א</w:t>
      </w:r>
      <w:proofErr w:type="spellEnd"/>
      <w:r w:rsidRPr="00663DC6">
        <w:rPr>
          <w:rFonts w:hint="cs"/>
          <w:sz w:val="24"/>
          <w:szCs w:val="24"/>
          <w:rtl/>
        </w:rPr>
        <w:t xml:space="preserve"> על רגע סוף המחלוקת. נדמה לי שזה אחרי חליפת מכתבים ארוכה עם ר' אליעזר </w:t>
      </w:r>
      <w:proofErr w:type="spellStart"/>
      <w:r w:rsidRPr="00663DC6">
        <w:rPr>
          <w:rFonts w:hint="cs"/>
          <w:sz w:val="24"/>
          <w:szCs w:val="24"/>
          <w:rtl/>
        </w:rPr>
        <w:t>פל'צינסקי</w:t>
      </w:r>
      <w:proofErr w:type="spellEnd"/>
      <w:r w:rsidRPr="00663DC6">
        <w:rPr>
          <w:rFonts w:hint="cs"/>
          <w:sz w:val="24"/>
          <w:szCs w:val="24"/>
          <w:rtl/>
        </w:rPr>
        <w:t xml:space="preserve"> (חתנו של ר' אריה לוין, בעל "שלום יהודה"), </w:t>
      </w:r>
      <w:proofErr w:type="spellStart"/>
      <w:r w:rsidRPr="00663DC6">
        <w:rPr>
          <w:rFonts w:hint="cs"/>
          <w:sz w:val="24"/>
          <w:szCs w:val="24"/>
          <w:rtl/>
        </w:rPr>
        <w:t>כשהחזו"א</w:t>
      </w:r>
      <w:proofErr w:type="spellEnd"/>
      <w:r w:rsidRPr="00663DC6">
        <w:rPr>
          <w:rFonts w:hint="cs"/>
          <w:sz w:val="24"/>
          <w:szCs w:val="24"/>
          <w:rtl/>
        </w:rPr>
        <w:t xml:space="preserve"> מסכם שהגענו לשורשי הסברות </w:t>
      </w:r>
      <w:proofErr w:type="spellStart"/>
      <w:r w:rsidRPr="00663DC6">
        <w:rPr>
          <w:rFonts w:hint="cs"/>
          <w:sz w:val="24"/>
          <w:szCs w:val="24"/>
          <w:rtl/>
        </w:rPr>
        <w:t>בויכוח</w:t>
      </w:r>
      <w:proofErr w:type="spellEnd"/>
      <w:r w:rsidRPr="00663DC6">
        <w:rPr>
          <w:rFonts w:hint="cs"/>
          <w:sz w:val="24"/>
          <w:szCs w:val="24"/>
          <w:rtl/>
        </w:rPr>
        <w:t xml:space="preserve">, ואין יותר אפשרות לשכנע. אפשר להתווכח על </w:t>
      </w:r>
      <w:proofErr w:type="spellStart"/>
      <w:r w:rsidRPr="00663DC6">
        <w:rPr>
          <w:rFonts w:hint="cs"/>
          <w:sz w:val="24"/>
          <w:szCs w:val="24"/>
          <w:rtl/>
        </w:rPr>
        <w:t>סברא</w:t>
      </w:r>
      <w:proofErr w:type="spellEnd"/>
      <w:r w:rsidRPr="00663DC6">
        <w:rPr>
          <w:rFonts w:hint="cs"/>
          <w:sz w:val="24"/>
          <w:szCs w:val="24"/>
          <w:rtl/>
        </w:rPr>
        <w:t xml:space="preserve">, עד שמגיעים לסלע המחלוקת, לשכבת יסוד ששורשה נעוץ כבר בשורשי נשמות. </w:t>
      </w:r>
    </w:p>
    <w:bookmarkEnd w:id="7"/>
    <w:p w14:paraId="1F249504" w14:textId="61F7583E" w:rsidR="0074737A" w:rsidRPr="00663DC6" w:rsidRDefault="0074737A" w:rsidP="002B497E">
      <w:pPr>
        <w:jc w:val="both"/>
        <w:rPr>
          <w:sz w:val="24"/>
          <w:szCs w:val="24"/>
          <w:rtl/>
        </w:rPr>
      </w:pPr>
    </w:p>
    <w:p w14:paraId="4C610DE3" w14:textId="77777777" w:rsidR="00FF2881" w:rsidRPr="001D1711" w:rsidRDefault="00FF2881" w:rsidP="002B497E">
      <w:pPr>
        <w:jc w:val="both"/>
        <w:rPr>
          <w:rtl/>
        </w:rPr>
      </w:pPr>
    </w:p>
    <w:p w14:paraId="0271CFA3" w14:textId="77777777" w:rsidR="004D4269" w:rsidRDefault="004D4269" w:rsidP="002B497E">
      <w:pPr>
        <w:jc w:val="both"/>
        <w:rPr>
          <w:rtl/>
        </w:rPr>
      </w:pPr>
    </w:p>
    <w:p w14:paraId="1921B6EB" w14:textId="77777777" w:rsidR="004D4269" w:rsidRDefault="004D4269" w:rsidP="002B497E">
      <w:pPr>
        <w:jc w:val="both"/>
        <w:rPr>
          <w:rtl/>
        </w:rPr>
      </w:pPr>
    </w:p>
    <w:p w14:paraId="7526139B" w14:textId="77777777" w:rsidR="004D4269" w:rsidRDefault="004D4269" w:rsidP="002B497E">
      <w:pPr>
        <w:jc w:val="both"/>
      </w:pPr>
    </w:p>
    <w:sectPr w:rsidR="004D4269" w:rsidSect="008916D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A3A"/>
    <w:rsid w:val="00111280"/>
    <w:rsid w:val="001D1711"/>
    <w:rsid w:val="002B497E"/>
    <w:rsid w:val="00401532"/>
    <w:rsid w:val="004D4269"/>
    <w:rsid w:val="00663DC6"/>
    <w:rsid w:val="00704A87"/>
    <w:rsid w:val="0074737A"/>
    <w:rsid w:val="008916D8"/>
    <w:rsid w:val="008A4CCB"/>
    <w:rsid w:val="008B04CB"/>
    <w:rsid w:val="009A6D12"/>
    <w:rsid w:val="009B5A6B"/>
    <w:rsid w:val="00AA720B"/>
    <w:rsid w:val="00AB3F8D"/>
    <w:rsid w:val="00C7242B"/>
    <w:rsid w:val="00F94A3A"/>
    <w:rsid w:val="00FE0685"/>
    <w:rsid w:val="00FF288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C9660"/>
  <w15:chartTrackingRefBased/>
  <w15:docId w15:val="{25EF41AF-76B6-43E7-ADD4-911FF3F43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965</Words>
  <Characters>4828</Characters>
  <Application>Microsoft Office Word</Application>
  <DocSecurity>0</DocSecurity>
  <Lines>40</Lines>
  <Paragraphs>11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מאיר דורפמן</dc:creator>
  <cp:keywords/>
  <dc:description/>
  <cp:lastModifiedBy>Asnat Banner</cp:lastModifiedBy>
  <cp:revision>2</cp:revision>
  <dcterms:created xsi:type="dcterms:W3CDTF">2023-11-21T23:01:00Z</dcterms:created>
  <dcterms:modified xsi:type="dcterms:W3CDTF">2023-11-21T23:01:00Z</dcterms:modified>
</cp:coreProperties>
</file>